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 xml:space="preserve">Question 1 </w:t>
      </w:r>
    </w:p>
    <w:p>
      <w:pPr>
        <w:pStyle w:val="6"/>
        <w:rPr>
          <w:rFonts w:ascii="Times New Roman" w:hAnsi="Times New Roman" w:cs="Times New Roman"/>
          <w:sz w:val="24"/>
          <w:szCs w:val="24"/>
        </w:rPr>
      </w:pPr>
      <w:r>
        <w:rPr>
          <w:rFonts w:ascii="Times New Roman" w:hAnsi="Times New Roman" w:cs="Times New Roman"/>
          <w:sz w:val="24"/>
          <w:szCs w:val="24"/>
        </w:rPr>
        <w:t>u</w:t>
      </w:r>
      <w:r>
        <w:rPr>
          <w:rFonts w:ascii="Times New Roman" w:hAnsi="Times New Roman" w:cs="Times New Roman"/>
          <w:sz w:val="24"/>
          <w:szCs w:val="24"/>
          <w:vertAlign w:val="subscript"/>
        </w:rPr>
        <w:t>1</w:t>
      </w:r>
      <w:r>
        <w:rPr>
          <w:rFonts w:ascii="Times New Roman" w:hAnsi="Times New Roman" w:cs="Times New Roman"/>
          <w:sz w:val="24"/>
          <w:szCs w:val="24"/>
        </w:rPr>
        <w:t>(c) = log(α + c)  ---------------------------------------------------- (i)</w:t>
      </w:r>
    </w:p>
    <w:p>
      <w:pPr>
        <w:pStyle w:val="6"/>
        <w:rPr>
          <w:rFonts w:ascii="Times New Roman" w:hAnsi="Times New Roman" w:cs="Times New Roman"/>
          <w:sz w:val="24"/>
          <w:szCs w:val="24"/>
        </w:rPr>
      </w:pPr>
      <w:r>
        <w:rPr>
          <w:rFonts w:ascii="Times New Roman" w:hAnsi="Times New Roman" w:cs="Times New Roman"/>
          <w:sz w:val="24"/>
          <w:szCs w:val="24"/>
        </w:rPr>
        <w:t xml:space="preserve"> u</w:t>
      </w:r>
      <w:r>
        <w:rPr>
          <w:rFonts w:ascii="Times New Roman" w:hAnsi="Times New Roman" w:cs="Times New Roman"/>
          <w:sz w:val="24"/>
          <w:szCs w:val="24"/>
          <w:vertAlign w:val="subscript"/>
        </w:rPr>
        <w:t>2</w:t>
      </w:r>
      <w:r>
        <w:rPr>
          <w:rFonts w:ascii="Times New Roman" w:hAnsi="Times New Roman" w:cs="Times New Roman"/>
          <w:sz w:val="24"/>
          <w:szCs w:val="24"/>
        </w:rPr>
        <w:t>(c) = log(c)       ---------------------------------------------------- (ii)</w:t>
      </w:r>
    </w:p>
    <w:p>
      <w:pPr>
        <w:rPr>
          <w:rFonts w:ascii="Times New Roman" w:hAnsi="Times New Roman" w:cs="Times New Roman"/>
          <w:sz w:val="24"/>
          <w:szCs w:val="24"/>
        </w:rPr>
      </w:pPr>
      <w:r>
        <w:rPr>
          <w:rFonts w:ascii="Times New Roman" w:hAnsi="Times New Roman" w:cs="Times New Roman"/>
          <w:sz w:val="24"/>
          <w:szCs w:val="24"/>
        </w:rPr>
        <w:t xml:space="preserve">        a) At the value of q= 1 the expected payoff is zero</w:t>
      </w:r>
    </w:p>
    <w:p>
      <w:pPr>
        <w:rPr>
          <w:rFonts w:ascii="Times New Roman" w:hAnsi="Times New Roman" w:cs="Times New Roman"/>
          <w:sz w:val="24"/>
          <w:szCs w:val="24"/>
        </w:rPr>
      </w:pPr>
      <w:r>
        <w:rPr>
          <w:rFonts w:ascii="Times New Roman" w:hAnsi="Times New Roman" w:cs="Times New Roman"/>
          <w:sz w:val="24"/>
          <w:szCs w:val="24"/>
        </w:rPr>
        <w:t xml:space="preserve">        b) At free date, we apply the  equation (ii) to get the expected pay off as follows </w:t>
      </w:r>
    </w:p>
    <w:p>
      <w:pPr>
        <w:rPr>
          <w:rFonts w:ascii="Times New Roman" w:hAnsi="Times New Roman" w:cs="Times New Roman"/>
          <w:sz w:val="24"/>
          <w:szCs w:val="24"/>
        </w:rPr>
      </w:pPr>
      <w:r>
        <w:rPr>
          <w:rFonts w:ascii="Times New Roman" w:hAnsi="Times New Roman" w:cs="Times New Roman"/>
          <w:sz w:val="24"/>
          <w:szCs w:val="24"/>
        </w:rPr>
        <w:t xml:space="preserve">            u</w:t>
      </w:r>
      <w:r>
        <w:rPr>
          <w:rFonts w:ascii="Times New Roman" w:hAnsi="Times New Roman" w:cs="Times New Roman"/>
          <w:sz w:val="24"/>
          <w:szCs w:val="24"/>
          <w:vertAlign w:val="subscript"/>
        </w:rPr>
        <w:t>1</w:t>
      </w:r>
      <w:r>
        <w:rPr>
          <w:rFonts w:ascii="Times New Roman" w:hAnsi="Times New Roman" w:cs="Times New Roman"/>
          <w:sz w:val="24"/>
          <w:szCs w:val="24"/>
        </w:rPr>
        <w:t>(c)= log ( 0.05 +1)</w:t>
      </w:r>
    </w:p>
    <w:p>
      <w:pPr>
        <w:rPr>
          <w:rFonts w:ascii="Times New Roman" w:hAnsi="Times New Roman" w:cs="Times New Roman"/>
          <w:sz w:val="24"/>
          <w:szCs w:val="24"/>
        </w:rPr>
      </w:pPr>
      <w:r>
        <w:rPr>
          <w:rFonts w:ascii="Times New Roman" w:hAnsi="Times New Roman" w:cs="Times New Roman"/>
          <w:sz w:val="24"/>
          <w:szCs w:val="24"/>
        </w:rPr>
        <w:t xml:space="preserve">                        = 0.021</w:t>
      </w:r>
    </w:p>
    <w:p>
      <w:pPr>
        <w:rPr>
          <w:rFonts w:ascii="Times New Roman" w:hAnsi="Times New Roman" w:cs="Times New Roman"/>
          <w:sz w:val="24"/>
          <w:szCs w:val="24"/>
        </w:rPr>
      </w:pPr>
      <w:r>
        <w:rPr>
          <w:rFonts w:ascii="Times New Roman" w:hAnsi="Times New Roman" w:cs="Times New Roman"/>
          <w:sz w:val="24"/>
          <w:szCs w:val="24"/>
        </w:rPr>
        <w:t xml:space="preserve">          </w:t>
      </w:r>
    </w:p>
    <w:p>
      <w:pPr>
        <w:rPr>
          <w:rFonts w:ascii="Times New Roman" w:hAnsi="Times New Roman" w:cs="Times New Roman"/>
          <w:sz w:val="24"/>
          <w:szCs w:val="24"/>
        </w:rPr>
      </w:pPr>
      <w:r>
        <w:rPr>
          <w:rFonts w:ascii="Times New Roman" w:hAnsi="Times New Roman" w:cs="Times New Roman"/>
          <w:sz w:val="24"/>
          <w:szCs w:val="24"/>
        </w:rPr>
        <w:t xml:space="preserve">        c) All Black supporters need to support the team irrespective of  the pay offs for through their contributions via betting is when  the firm raises an income. Passionate supporters should make both smaller and  bigger bets. </w: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 xml:space="preserve">    Question 2</w:t>
      </w:r>
    </w:p>
    <w:p>
      <w:r>
        <w:rPr>
          <w:rFonts w:ascii="Times New Roman" w:hAnsi="Times New Roman" w:cs="Times New Roman"/>
          <w:sz w:val="24"/>
          <w:szCs w:val="24"/>
        </w:rPr>
        <w:t xml:space="preserve"> a)</w:t>
      </w:r>
      <w:r>
        <w:t xml:space="preserve"> </w:t>
      </w:r>
      <w:r>
        <w:rPr>
          <w:position w:val="-28"/>
        </w:rPr>
        <w:object>
          <v:shape id="_x0000_i1025" o:spt="75" type="#_x0000_t75" style="height:33pt;width:126pt;" o:ole="t" filled="f" o:preferrelative="t" stroked="f" coordsize="21600,21600">
            <v:path/>
            <v:fill on="f" focussize="0,0"/>
            <v:stroke on="f" joinstyle="miter"/>
            <v:imagedata r:id="rId5" o:title=""/>
            <o:lock v:ext="edit" aspectratio="t"/>
            <w10:wrap type="none"/>
            <w10:anchorlock/>
          </v:shape>
          <o:OLEObject Type="Embed" ProgID="Equation.3" ShapeID="_x0000_i1025" DrawAspect="Content" ObjectID="_1468075725" r:id="rId4">
            <o:LockedField>false</o:LockedField>
          </o:OLEObject>
        </w:object>
      </w:r>
    </w:p>
    <w:p/>
    <w:p>
      <w:r>
        <w:t>This follows again from:</w:t>
      </w:r>
    </w:p>
    <w:p>
      <w:r>
        <w:tab/>
      </w:r>
      <w:r>
        <w:rPr>
          <w:position w:val="-14"/>
        </w:rPr>
        <w:object>
          <v:shape id="_x0000_i1026" o:spt="75" type="#_x0000_t75" style="height:18.75pt;width:201.75pt;" o:ole="t" filled="f" o:preferrelative="t" stroked="f" coordsize="21600,21600">
            <v:path/>
            <v:fill on="f" focussize="0,0"/>
            <v:stroke on="f" joinstyle="miter"/>
            <v:imagedata r:id="rId7" o:title=""/>
            <o:lock v:ext="edit" aspectratio="t"/>
            <w10:wrap type="none"/>
            <w10:anchorlock/>
          </v:shape>
          <o:OLEObject Type="Embed" ProgID="Equation.3" ShapeID="_x0000_i1026" DrawAspect="Content" ObjectID="_1468075726" r:id="rId6">
            <o:LockedField>false</o:LockedField>
          </o:OLEObject>
        </w:object>
      </w:r>
      <w:r>
        <w:tab/>
      </w:r>
      <w:r>
        <w:t>(using correlation instead of covariance)</w:t>
      </w:r>
    </w:p>
    <w:p>
      <w:r>
        <w:tab/>
      </w:r>
      <w:r>
        <w:rPr>
          <w:position w:val="-28"/>
        </w:rPr>
        <w:object>
          <v:shape id="_x0000_i1027" o:spt="75" type="#_x0000_t75" style="height:33pt;width:168.75pt;" o:ole="t" filled="f" o:preferrelative="t" stroked="f" coordsize="21600,21600">
            <v:path/>
            <v:fill on="f" focussize="0,0"/>
            <v:stroke on="f" joinstyle="miter"/>
            <v:imagedata r:id="rId9" o:title=""/>
            <o:lock v:ext="edit" aspectratio="t"/>
            <w10:wrap type="none"/>
            <w10:anchorlock/>
          </v:shape>
          <o:OLEObject Type="Embed" ProgID="Equation.3" ShapeID="_x0000_i1027" DrawAspect="Content" ObjectID="_1468075727" r:id="rId8">
            <o:LockedField>false</o:LockedField>
          </o:OLEObject>
        </w:object>
      </w:r>
    </w:p>
    <w:p>
      <w:pPr>
        <w:rPr>
          <w:rFonts w:ascii="Times New Roman" w:hAnsi="Times New Roman" w:cs="Times New Roman"/>
          <w:sz w:val="24"/>
          <w:szCs w:val="24"/>
        </w:rPr>
      </w:pPr>
      <w:r>
        <w:rPr>
          <w:rFonts w:ascii="Times New Roman" w:hAnsi="Times New Roman" w:cs="Times New Roman"/>
          <w:sz w:val="24"/>
          <w:szCs w:val="24"/>
        </w:rPr>
        <w:t xml:space="preserve">    b) </w:t>
      </w:r>
    </w:p>
    <w:p>
      <w:pPr>
        <w:rPr>
          <w:rFonts w:ascii="Times New Roman" w:hAnsi="Times New Roman" w:cs="Times New Roman"/>
          <w:sz w:val="24"/>
          <w:szCs w:val="24"/>
        </w:rPr>
      </w:pPr>
      <w:r>
        <w:rPr>
          <w:rFonts w:ascii="Times New Roman" w:hAnsi="Times New Roman" w:cs="Times New Roman"/>
          <w:sz w:val="24"/>
          <w:szCs w:val="24"/>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714500" cy="17145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714500" cy="1714500"/>
                    </a:xfrm>
                    <a:prstGeom prst="rect">
                      <a:avLst/>
                    </a:prstGeom>
                  </pic:spPr>
                </pic:pic>
              </a:graphicData>
            </a:graphic>
          </wp:anchor>
        </w:drawing>
      </w:r>
      <w:r>
        <w:rPr>
          <w:rFonts w:ascii="Times New Roman" w:hAnsi="Times New Roman" w:cs="Times New Roman"/>
          <w:sz w:val="24"/>
          <w:szCs w:val="24"/>
        </w:rPr>
        <w:br w:type="textWrapping" w:clear="all"/>
      </w:r>
      <w:r>
        <w:rPr>
          <w:rFonts w:ascii="Times New Roman" w:hAnsi="Times New Roman" w:cs="Times New Roman"/>
          <w:sz w:val="24"/>
          <w:szCs w:val="24"/>
        </w:rPr>
        <w:t xml:space="preserve"> c).</w:t>
      </w:r>
      <w:r>
        <w:rPr>
          <w:rFonts w:ascii="Times New Roman" w:hAnsi="Times New Roman" w:cs="Times New Roman"/>
          <w:sz w:val="24"/>
          <w:szCs w:val="24"/>
        </w:rPr>
        <w:t>Neutral probabilities do not  hold except for  the following:</w:t>
      </w:r>
    </w:p>
    <w:p>
      <w:pPr>
        <w:jc w:val="center"/>
        <w:rPr>
          <w:color w:val="636363"/>
          <w:sz w:val="24"/>
          <w:szCs w:val="24"/>
          <w:shd w:val="clear" w:color="auto" w:fill="FFFFFF"/>
        </w:rPr>
      </w:pPr>
      <w:r>
        <w:rPr>
          <w:color w:val="636363"/>
          <w:sz w:val="24"/>
          <w:szCs w:val="24"/>
          <w:shd w:val="clear" w:color="auto" w:fill="FFFFFF"/>
        </w:rPr>
        <w:t>Probability win by 15%= 1- probability lose (x≤15)</w:t>
      </w:r>
    </w:p>
    <w:p>
      <w:pPr>
        <w:jc w:val="center"/>
        <w:rPr>
          <w:color w:val="636363"/>
          <w:sz w:val="24"/>
          <w:szCs w:val="24"/>
          <w:shd w:val="clear" w:color="auto" w:fill="FFFFFF"/>
          <w:vertAlign w:val="superscript"/>
        </w:rPr>
      </w:pPr>
      <w:r>
        <w:rPr>
          <w:color w:val="636363"/>
          <w:sz w:val="24"/>
          <w:szCs w:val="24"/>
          <w:shd w:val="clear" w:color="auto" w:fill="FFFFFF"/>
        </w:rPr>
        <w:t xml:space="preserve">Probability 15%successes= </w:t>
      </w:r>
      <w:r>
        <w:rPr>
          <w:color w:val="636363"/>
          <w:sz w:val="24"/>
          <w:szCs w:val="24"/>
          <w:shd w:val="clear" w:color="auto" w:fill="FFFFFF"/>
          <w:vertAlign w:val="subscript"/>
        </w:rPr>
        <w:t>25</w:t>
      </w:r>
      <w:r>
        <w:rPr>
          <w:color w:val="636363"/>
          <w:sz w:val="24"/>
          <w:szCs w:val="24"/>
          <w:shd w:val="clear" w:color="auto" w:fill="FFFFFF"/>
        </w:rPr>
        <w:t>C</w:t>
      </w:r>
      <w:r>
        <w:rPr>
          <w:color w:val="636363"/>
          <w:sz w:val="24"/>
          <w:szCs w:val="24"/>
          <w:shd w:val="clear" w:color="auto" w:fill="FFFFFF"/>
          <w:vertAlign w:val="subscript"/>
        </w:rPr>
        <w:t xml:space="preserve">15 </w:t>
      </w:r>
      <w:r>
        <w:rPr>
          <w:color w:val="636363"/>
          <w:sz w:val="24"/>
          <w:szCs w:val="24"/>
          <w:shd w:val="clear" w:color="auto" w:fill="FFFFFF"/>
        </w:rPr>
        <w:t>* 0.40</w:t>
      </w:r>
      <w:r>
        <w:rPr>
          <w:color w:val="636363"/>
          <w:sz w:val="24"/>
          <w:szCs w:val="24"/>
          <w:shd w:val="clear" w:color="auto" w:fill="FFFFFF"/>
          <w:vertAlign w:val="superscript"/>
        </w:rPr>
        <w:t>15</w:t>
      </w:r>
      <w:r>
        <w:rPr>
          <w:color w:val="636363"/>
          <w:sz w:val="24"/>
          <w:szCs w:val="24"/>
          <w:shd w:val="clear" w:color="auto" w:fill="FFFFFF"/>
        </w:rPr>
        <w:t>*0.60</w:t>
      </w:r>
      <w:r>
        <w:rPr>
          <w:color w:val="636363"/>
          <w:sz w:val="24"/>
          <w:szCs w:val="24"/>
          <w:shd w:val="clear" w:color="auto" w:fill="FFFFFF"/>
          <w:vertAlign w:val="superscript"/>
        </w:rPr>
        <w:t>10</w:t>
      </w:r>
    </w:p>
    <w:p>
      <w:pPr>
        <w:jc w:val="center"/>
        <w:rPr>
          <w:color w:val="636363"/>
          <w:sz w:val="24"/>
          <w:szCs w:val="24"/>
          <w:shd w:val="clear" w:color="auto" w:fill="FFFFFF"/>
        </w:rPr>
      </w:pPr>
      <w:r>
        <w:rPr>
          <w:color w:val="636363"/>
          <w:sz w:val="24"/>
          <w:szCs w:val="24"/>
          <w:shd w:val="clear" w:color="auto" w:fill="FFFFFF"/>
        </w:rPr>
        <w:t xml:space="preserve">    =0.02122</w:t>
      </w:r>
    </w:p>
    <w:p>
      <w:pPr>
        <w:jc w:val="center"/>
        <w:rPr>
          <w:color w:val="636363"/>
          <w:sz w:val="24"/>
          <w:szCs w:val="24"/>
          <w:shd w:val="clear" w:color="auto" w:fill="FFFFFF"/>
        </w:rPr>
      </w:pPr>
      <w:r>
        <w:rPr>
          <w:color w:val="636363"/>
          <w:sz w:val="24"/>
          <w:szCs w:val="24"/>
          <w:shd w:val="clear" w:color="auto" w:fill="FFFFFF"/>
        </w:rPr>
        <w:t>Thus</w:t>
      </w:r>
    </w:p>
    <w:p>
      <w:pPr>
        <w:jc w:val="center"/>
        <w:rPr>
          <w:color w:val="636363"/>
          <w:sz w:val="24"/>
          <w:szCs w:val="24"/>
          <w:shd w:val="clear" w:color="auto" w:fill="FFFFFF"/>
        </w:rPr>
      </w:pPr>
      <w:r>
        <w:rPr>
          <w:color w:val="636363"/>
          <w:sz w:val="24"/>
          <w:szCs w:val="24"/>
          <w:shd w:val="clear" w:color="auto" w:fill="FFFFFF"/>
        </w:rPr>
        <w:t>Probability = 1-0.02122</w:t>
      </w:r>
    </w:p>
    <w:p>
      <w:pPr>
        <w:jc w:val="center"/>
        <w:rPr>
          <w:color w:val="636363"/>
          <w:sz w:val="24"/>
          <w:szCs w:val="24"/>
          <w:shd w:val="clear" w:color="auto" w:fill="FFFFFF"/>
        </w:rPr>
      </w:pPr>
      <w:r>
        <w:rPr>
          <w:color w:val="636363"/>
          <w:sz w:val="24"/>
          <w:szCs w:val="24"/>
          <w:shd w:val="clear" w:color="auto" w:fill="FFFFFF"/>
        </w:rPr>
        <w:t xml:space="preserve">  =0.97878</w:t>
      </w:r>
    </w:p>
    <w:p>
      <w:pPr>
        <w:rPr>
          <w:rFonts w:ascii="Times New Roman" w:hAnsi="Times New Roman" w:cs="Times New Roman"/>
          <w:sz w:val="24"/>
          <w:szCs w:val="24"/>
        </w:rPr>
      </w:pPr>
      <w:r>
        <w:rPr>
          <w:rFonts w:ascii="Times New Roman" w:hAnsi="Times New Roman" w:cs="Times New Roman"/>
          <w:sz w:val="24"/>
          <w:szCs w:val="24"/>
        </w:rPr>
        <w:t xml:space="preserve">      d) Financial markets can help agents  in gaining access to risk free market securities and equities for operation as well as help them avoid making risks via emancipation about market environments </w:t>
      </w:r>
    </w:p>
    <w:p>
      <w:pPr>
        <w:rPr>
          <w:rFonts w:ascii="Times New Roman" w:hAnsi="Times New Roman" w:cs="Times New Roman"/>
          <w:sz w:val="24"/>
          <w:szCs w:val="24"/>
        </w:rPr>
      </w:pPr>
      <w:r>
        <w:rPr>
          <w:rFonts w:ascii="Times New Roman" w:hAnsi="Times New Roman" w:cs="Times New Roman"/>
          <w:sz w:val="24"/>
          <w:szCs w:val="24"/>
        </w:rPr>
        <w:t xml:space="preserve"> Question 3</w:t>
      </w:r>
    </w:p>
    <w:p>
      <w:pPr>
        <w:rPr>
          <w:rFonts w:ascii="Times New Roman" w:hAnsi="Times New Roman" w:cs="Times New Roman"/>
          <w:sz w:val="24"/>
          <w:szCs w:val="24"/>
        </w:rPr>
      </w:pPr>
      <w:r>
        <w:rPr>
          <w:rFonts w:ascii="Times New Roman" w:hAnsi="Times New Roman" w:cs="Times New Roman"/>
          <w:sz w:val="24"/>
          <w:szCs w:val="24"/>
        </w:rPr>
        <w:t xml:space="preserve">    a) </w:t>
      </w:r>
      <w:r>
        <w:rPr>
          <w:rFonts w:ascii="Times New Roman" w:hAnsi="Times New Roman" w:cs="Times New Roman"/>
          <w:position w:val="-28"/>
          <w:sz w:val="24"/>
          <w:szCs w:val="24"/>
        </w:rPr>
        <w:object>
          <v:shape id="_x0000_i1028" o:spt="75" type="#_x0000_t75" style="height:33pt;width:57pt;" o:ole="t" filled="f" o:preferrelative="t" stroked="f" coordsize="21600,21600">
            <v:path/>
            <v:fill on="f" focussize="0,0"/>
            <v:stroke on="f" joinstyle="miter"/>
            <v:imagedata r:id="rId12" o:title=""/>
            <o:lock v:ext="edit" aspectratio="t"/>
            <w10:wrap type="none"/>
            <w10:anchorlock/>
          </v:shape>
          <o:OLEObject Type="Embed" ProgID="Equation.3" ShapeID="_x0000_i1028" DrawAspect="Content" ObjectID="_1468075728" r:id="rId11">
            <o:LockedField>false</o:LockedField>
          </o:OLEObject>
        </w:object>
      </w:r>
      <w:r>
        <w:rPr>
          <w:rFonts w:ascii="Times New Roman" w:hAnsi="Times New Roman" w:cs="Times New Roman"/>
          <w:sz w:val="24"/>
          <w:szCs w:val="24"/>
        </w:rPr>
        <w:tab/>
      </w:r>
      <w:r>
        <w:rPr>
          <w:rFonts w:ascii="Times New Roman" w:hAnsi="Times New Roman" w:cs="Times New Roman"/>
          <w:sz w:val="24"/>
          <w:szCs w:val="24"/>
        </w:rPr>
        <w:t>Demonstrating this is simple.</w:t>
      </w:r>
    </w:p>
    <w:p>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If a risk free asset exists – </w:t>
      </w:r>
      <w:r>
        <w:rPr>
          <w:rFonts w:ascii="Times New Roman" w:hAnsi="Times New Roman" w:cs="Times New Roman"/>
          <w:i/>
          <w:sz w:val="24"/>
          <w:szCs w:val="24"/>
        </w:rPr>
        <w:t>m</w:t>
      </w:r>
      <w:r>
        <w:rPr>
          <w:rFonts w:ascii="Times New Roman" w:hAnsi="Times New Roman" w:cs="Times New Roman"/>
          <w:sz w:val="24"/>
          <w:szCs w:val="24"/>
        </w:rPr>
        <w:t xml:space="preserve"> must price it.</w:t>
      </w:r>
    </w:p>
    <w:p>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position w:val="-28"/>
          <w:sz w:val="24"/>
          <w:szCs w:val="24"/>
        </w:rPr>
        <w:object>
          <v:shape id="_x0000_i1029" o:spt="75" type="#_x0000_t75" style="height:33pt;width:129.75pt;" o:ole="t" filled="f" o:preferrelative="t" stroked="f" coordsize="21600,21600">
            <v:path/>
            <v:fill on="f" focussize="0,0"/>
            <v:stroke on="f" joinstyle="miter"/>
            <v:imagedata r:id="rId14" o:title=""/>
            <o:lock v:ext="edit" aspectratio="t"/>
            <w10:wrap type="none"/>
            <w10:anchorlock/>
          </v:shape>
          <o:OLEObject Type="Embed" ProgID="Equation.3" ShapeID="_x0000_i1029" DrawAspect="Content" ObjectID="_1468075729" r:id="rId13">
            <o:LockedField>false</o:LockedField>
          </o:OLEObject>
        </w:object>
      </w:r>
      <w:r>
        <w:rPr>
          <w:rFonts w:ascii="Times New Roman" w:hAnsi="Times New Roman" w:cs="Times New Roman"/>
          <w:sz w:val="24"/>
          <w:szCs w:val="24"/>
        </w:rPr>
        <w:t xml:space="preserve"> since </w:t>
      </w:r>
      <w:r>
        <w:rPr>
          <w:rFonts w:ascii="Times New Roman" w:hAnsi="Times New Roman" w:cs="Times New Roman"/>
          <w:i/>
          <w:sz w:val="24"/>
          <w:szCs w:val="24"/>
        </w:rPr>
        <w:t>R</w:t>
      </w:r>
      <w:r>
        <w:rPr>
          <w:rFonts w:ascii="Times New Roman" w:hAnsi="Times New Roman" w:cs="Times New Roman"/>
          <w:i/>
          <w:sz w:val="24"/>
          <w:szCs w:val="24"/>
          <w:vertAlign w:val="subscript"/>
        </w:rPr>
        <w:t>f</w:t>
      </w:r>
      <w:r>
        <w:rPr>
          <w:rFonts w:ascii="Times New Roman" w:hAnsi="Times New Roman" w:cs="Times New Roman"/>
          <w:sz w:val="24"/>
          <w:szCs w:val="24"/>
        </w:rPr>
        <w:t xml:space="preserve"> is a constant.</w: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Let’s use this relation to consider the economics behind risk free rates:</w:t>
      </w:r>
    </w:p>
    <w:p>
      <w:pPr>
        <w:rPr>
          <w:rFonts w:ascii="Times New Roman" w:hAnsi="Times New Roman" w:cs="Times New Roman"/>
          <w:sz w:val="24"/>
          <w:szCs w:val="24"/>
        </w:rPr>
      </w:pPr>
      <w:r>
        <w:rPr>
          <w:rFonts w:ascii="Times New Roman" w:hAnsi="Times New Roman" w:cs="Times New Roman"/>
          <w:sz w:val="24"/>
          <w:szCs w:val="24"/>
        </w:rPr>
        <w:t xml:space="preserve">Assume </w:t>
      </w:r>
      <w:r>
        <w:rPr>
          <w:rFonts w:ascii="Times New Roman" w:hAnsi="Times New Roman" w:cs="Times New Roman"/>
          <w:position w:val="-28"/>
          <w:sz w:val="24"/>
          <w:szCs w:val="24"/>
        </w:rPr>
        <w:object>
          <v:shape id="_x0000_i1030" o:spt="75" type="#_x0000_t75" style="height:33pt;width:78.75pt;" o:ole="t" filled="f" o:preferrelative="t" stroked="f" coordsize="21600,21600">
            <v:path/>
            <v:fill on="f" focussize="0,0"/>
            <v:stroke on="f" joinstyle="miter"/>
            <v:imagedata r:id="rId16" o:title=""/>
            <o:lock v:ext="edit" aspectratio="t"/>
            <w10:wrap type="none"/>
            <w10:anchorlock/>
          </v:shape>
          <o:OLEObject Type="Embed" ProgID="Equation.3" ShapeID="_x0000_i1030" DrawAspect="Content" ObjectID="_1468075730" r:id="rId15">
            <o:LockedField>false</o:LockedField>
          </o:OLEObject>
        </w:object>
      </w:r>
      <w:r>
        <w:rPr>
          <w:rFonts w:ascii="Times New Roman" w:hAnsi="Times New Roman" w:cs="Times New Roman"/>
          <w:sz w:val="24"/>
          <w:szCs w:val="24"/>
        </w:rPr>
        <w:t xml:space="preserve"> power utility for illustration (log utility as </w:t>
      </w:r>
      <w:r>
        <w:rPr>
          <w:rFonts w:ascii="Times New Roman" w:hAnsi="Times New Roman" w:cs="Times New Roman"/>
          <w:sz w:val="24"/>
          <w:szCs w:val="24"/>
        </w:rPr>
        <w:sym w:font="Symbol" w:char="F067"/>
      </w:r>
      <w:r>
        <w:rPr>
          <w:rFonts w:ascii="Times New Roman" w:hAnsi="Times New Roman" w:cs="Times New Roman"/>
          <w:sz w:val="24"/>
          <w:szCs w:val="24"/>
        </w:rPr>
        <w:t xml:space="preserve"> </w:t>
      </w:r>
      <w:r>
        <w:rPr>
          <w:rFonts w:ascii="Times New Roman" w:hAnsi="Times New Roman" w:cs="Times New Roman"/>
          <w:sz w:val="24"/>
          <w:szCs w:val="24"/>
        </w:rPr>
        <w:sym w:font="Symbol" w:char="F0AE"/>
      </w:r>
      <w:r>
        <w:rPr>
          <w:rFonts w:ascii="Times New Roman" w:hAnsi="Times New Roman" w:cs="Times New Roman"/>
          <w:sz w:val="24"/>
          <w:szCs w:val="24"/>
        </w:rPr>
        <w:t xml:space="preserve"> 1) so </w:t>
      </w:r>
      <w:r>
        <w:rPr>
          <w:rFonts w:ascii="Times New Roman" w:hAnsi="Times New Roman" w:cs="Times New Roman"/>
          <w:position w:val="-10"/>
          <w:sz w:val="24"/>
          <w:szCs w:val="24"/>
        </w:rPr>
        <w:object>
          <v:shape id="_x0000_i1031" o:spt="75" type="#_x0000_t75" style="height:18pt;width:54pt;" o:ole="t" filled="f" o:preferrelative="t" stroked="f" coordsize="21600,21600">
            <v:path/>
            <v:fill on="f" focussize="0,0"/>
            <v:stroke on="f" joinstyle="miter"/>
            <v:imagedata r:id="rId18" o:title=""/>
            <o:lock v:ext="edit" aspectratio="t"/>
            <w10:wrap type="none"/>
            <w10:anchorlock/>
          </v:shape>
          <o:OLEObject Type="Embed" ProgID="Equation.3" ShapeID="_x0000_i1031" DrawAspect="Content" ObjectID="_1468075731" r:id="rId17">
            <o:LockedField>false</o:LockedField>
          </o:OLEObject>
        </w:object>
      </w:r>
      <w:r>
        <w:rPr>
          <w:rFonts w:ascii="Times New Roman" w:hAnsi="Times New Roman" w:cs="Times New Roman"/>
          <w:sz w:val="24"/>
          <w:szCs w:val="24"/>
        </w:rPr>
        <w:t>.</w: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 xml:space="preserve">From earlier discussions we know if there is no uncertainty about </w:t>
      </w:r>
      <w:r>
        <w:rPr>
          <w:rFonts w:ascii="Times New Roman" w:hAnsi="Times New Roman" w:cs="Times New Roman"/>
          <w:i/>
          <w:sz w:val="24"/>
          <w:szCs w:val="24"/>
        </w:rPr>
        <w:t>c</w:t>
      </w:r>
      <w:r>
        <w:rPr>
          <w:rFonts w:ascii="Times New Roman" w:hAnsi="Times New Roman" w:cs="Times New Roman"/>
          <w:i/>
          <w:sz w:val="24"/>
          <w:szCs w:val="24"/>
          <w:vertAlign w:val="subscript"/>
        </w:rPr>
        <w:t>t+1</w:t>
      </w:r>
      <w:r>
        <w:rPr>
          <w:rFonts w:ascii="Times New Roman" w:hAnsi="Times New Roman" w:cs="Times New Roman"/>
          <w:sz w:val="24"/>
          <w:szCs w:val="24"/>
        </w:rPr>
        <w:t>, then</w:t>
      </w:r>
    </w:p>
    <w:p>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position w:val="-28"/>
          <w:sz w:val="24"/>
          <w:szCs w:val="24"/>
        </w:rPr>
        <w:object>
          <v:shape id="_x0000_i1032" o:spt="75" type="#_x0000_t75" style="height:33pt;width:57pt;" o:ole="t" filled="f" o:preferrelative="t" stroked="f" coordsize="21600,21600">
            <v:path/>
            <v:fill on="f" focussize="0,0"/>
            <v:stroke on="f" joinstyle="miter"/>
            <v:imagedata r:id="rId20" o:title=""/>
            <o:lock v:ext="edit" aspectratio="t"/>
            <w10:wrap type="none"/>
            <w10:anchorlock/>
          </v:shape>
          <o:OLEObject Type="Embed" ProgID="Equation.3" ShapeID="_x0000_i1032" DrawAspect="Content" ObjectID="_1468075732" r:id="rId19">
            <o:LockedField>false</o:LockedField>
          </o:OLEObject>
        </w:object>
      </w:r>
      <w:r>
        <w:rPr>
          <w:rFonts w:ascii="Times New Roman" w:hAnsi="Times New Roman" w:cs="Times New Roman"/>
          <w:sz w:val="24"/>
          <w:szCs w:val="24"/>
        </w:rPr>
        <w:t xml:space="preserve"> = </w:t>
      </w:r>
      <w:r>
        <w:rPr>
          <w:rFonts w:ascii="Times New Roman" w:hAnsi="Times New Roman" w:cs="Times New Roman"/>
          <w:position w:val="-58"/>
          <w:sz w:val="24"/>
          <w:szCs w:val="24"/>
        </w:rPr>
        <w:object>
          <v:shape id="_x0000_i1033" o:spt="75" type="#_x0000_t75" style="height:44.25pt;width:72pt;" o:ole="t" filled="f" o:preferrelative="t" stroked="f" coordsize="21600,21600">
            <v:path/>
            <v:fill on="f" focussize="0,0"/>
            <v:stroke on="f" joinstyle="miter"/>
            <v:imagedata r:id="rId22" o:title=""/>
            <o:lock v:ext="edit" aspectratio="t"/>
            <w10:wrap type="none"/>
            <w10:anchorlock/>
          </v:shape>
          <o:OLEObject Type="Embed" ProgID="Equation.3" ShapeID="_x0000_i1033" DrawAspect="Content" ObjectID="_1468075733" r:id="rId21">
            <o:LockedField>false</o:LockedField>
          </o:OLEObject>
        </w:object>
      </w:r>
      <w:r>
        <w:rPr>
          <w:rFonts w:ascii="Times New Roman" w:hAnsi="Times New Roman" w:cs="Times New Roman"/>
          <w:sz w:val="24"/>
          <w:szCs w:val="24"/>
        </w:rPr>
        <w:t xml:space="preserve"> =  </w:t>
      </w:r>
      <w:r>
        <w:rPr>
          <w:rFonts w:ascii="Times New Roman" w:hAnsi="Times New Roman" w:cs="Times New Roman"/>
          <w:position w:val="-62"/>
          <w:sz w:val="24"/>
          <w:szCs w:val="24"/>
        </w:rPr>
        <w:object>
          <v:shape id="_x0000_i1034" o:spt="75" type="#_x0000_t75" style="height:45.75pt;width:56.25pt;" o:ole="t" filled="f" o:preferrelative="t" stroked="f" coordsize="21600,21600">
            <v:path/>
            <v:fill on="f" focussize="0,0"/>
            <v:stroke on="f" joinstyle="miter"/>
            <v:imagedata r:id="rId24" o:title=""/>
            <o:lock v:ext="edit" aspectratio="t"/>
            <w10:wrap type="none"/>
            <w10:anchorlock/>
          </v:shape>
          <o:OLEObject Type="Embed" ProgID="Equation.3" ShapeID="_x0000_i1034" DrawAspect="Content" ObjectID="_1468075734" r:id="rId23">
            <o:LockedField>false</o:LockedField>
          </o:OLEObject>
        </w:object>
      </w:r>
      <w:r>
        <w:rPr>
          <w:rFonts w:ascii="Times New Roman" w:hAnsi="Times New Roman" w:cs="Times New Roman"/>
          <w:sz w:val="24"/>
          <w:szCs w:val="24"/>
        </w:rPr>
        <w:t xml:space="preserve"> = </w:t>
      </w:r>
      <w:r>
        <w:rPr>
          <w:rFonts w:ascii="Times New Roman" w:hAnsi="Times New Roman" w:cs="Times New Roman"/>
          <w:position w:val="-32"/>
          <w:sz w:val="24"/>
          <w:szCs w:val="24"/>
        </w:rPr>
        <w:object>
          <v:shape id="_x0000_i1035" o:spt="75" type="#_x0000_t75" style="height:39.75pt;width:53.25pt;" o:ole="t" filled="f" o:preferrelative="t" stroked="f" coordsize="21600,21600">
            <v:path/>
            <v:fill on="f" focussize="0,0"/>
            <v:stroke on="f" joinstyle="miter"/>
            <v:imagedata r:id="rId26" o:title=""/>
            <o:lock v:ext="edit" aspectratio="t"/>
            <w10:wrap type="none"/>
            <w10:anchorlock/>
          </v:shape>
          <o:OLEObject Type="Embed" ProgID="Equation.3" ShapeID="_x0000_i1035" DrawAspect="Content" ObjectID="_1468075735" r:id="rId25">
            <o:LockedField>false</o:LockedField>
          </o:OLEObject>
        </w:object>
      </w:r>
    </w:p>
    <w:p>
      <w:pPr>
        <w:rPr>
          <w:rFonts w:ascii="Times New Roman" w:hAnsi="Times New Roman" w:cs="Times New Roman"/>
          <w:sz w:val="24"/>
          <w:szCs w:val="24"/>
        </w:rPr>
      </w:pPr>
      <w:r>
        <w:rPr>
          <w:rFonts w:ascii="Times New Roman" w:hAnsi="Times New Roman" w:cs="Times New Roman"/>
          <w:sz w:val="24"/>
          <w:szCs w:val="24"/>
        </w:rPr>
        <w:t>b) Assume consumption growth is lognormally distributed.</w:t>
      </w:r>
      <w:r>
        <w:rPr>
          <w:rFonts w:ascii="Times New Roman" w:hAnsi="Times New Roman" w:cs="Times New Roman"/>
          <w:sz w:val="24"/>
          <w:szCs w:val="24"/>
        </w:rPr>
        <w:br w:type="textWrapping"/>
      </w:r>
      <w:r>
        <w:rPr>
          <w:rFonts w:ascii="Times New Roman" w:hAnsi="Times New Roman" w:cs="Times New Roman"/>
          <w:sz w:val="24"/>
          <w:szCs w:val="24"/>
        </w:rPr>
        <w:tab/>
      </w:r>
      <w:r>
        <w:rPr>
          <w:rFonts w:ascii="Times New Roman" w:hAnsi="Times New Roman" w:cs="Times New Roman"/>
          <w:position w:val="-76"/>
          <w:sz w:val="24"/>
          <w:szCs w:val="24"/>
        </w:rPr>
        <w:object>
          <v:shape id="_x0000_i1036" o:spt="75" type="#_x0000_t75" style="height:81.75pt;width:102pt;" o:ole="t" filled="f" o:preferrelative="t" stroked="f" coordsize="21600,21600">
            <v:path/>
            <v:fill on="f" focussize="0,0"/>
            <v:stroke on="f" joinstyle="miter"/>
            <v:imagedata r:id="rId28" o:title=""/>
            <o:lock v:ext="edit" aspectratio="t"/>
            <w10:wrap type="none"/>
            <w10:anchorlock/>
          </v:shape>
          <o:OLEObject Type="Embed" ProgID="Equation.3" ShapeID="_x0000_i1036" DrawAspect="Content" ObjectID="_1468075736" r:id="rId27">
            <o:LockedField>false</o:LockedField>
          </o:OLEObject>
        </w:object>
      </w:r>
      <w:r>
        <w:rPr>
          <w:rFonts w:ascii="Times New Roman" w:hAnsi="Times New Roman" w:cs="Times New Roman"/>
          <w:sz w:val="24"/>
          <w:szCs w:val="24"/>
        </w:rPr>
        <w:br w:type="textWrapping"/>
      </w:r>
      <w:r>
        <w:rPr>
          <w:rFonts w:ascii="Times New Roman" w:hAnsi="Times New Roman" w:cs="Times New Roman"/>
          <w:sz w:val="24"/>
          <w:szCs w:val="24"/>
        </w:rPr>
        <w:t>The combination of power utility and a lognormal distribution implies this expectation can be written:</w:t>
      </w:r>
      <w:r>
        <w:rPr>
          <w:rFonts w:ascii="Times New Roman" w:hAnsi="Times New Roman" w:cs="Times New Roman"/>
          <w:sz w:val="24"/>
          <w:szCs w:val="24"/>
        </w:rPr>
        <w:br w:type="textWrapping"/>
      </w:r>
      <w:r>
        <w:rPr>
          <w:rFonts w:ascii="Times New Roman" w:hAnsi="Times New Roman" w:cs="Times New Roman"/>
          <w:sz w:val="24"/>
          <w:szCs w:val="24"/>
        </w:rPr>
        <w:tab/>
      </w:r>
      <w:r>
        <w:rPr>
          <w:rFonts w:ascii="Times New Roman" w:hAnsi="Times New Roman" w:cs="Times New Roman"/>
          <w:position w:val="-24"/>
          <w:sz w:val="24"/>
          <w:szCs w:val="24"/>
        </w:rPr>
        <w:object>
          <v:shape id="_x0000_i1037" o:spt="75" type="#_x0000_t75" style="height:33pt;width:210pt;" o:ole="t" filled="f" o:preferrelative="t" stroked="f" coordsize="21600,21600">
            <v:path/>
            <v:fill on="f" focussize="0,0"/>
            <v:stroke on="f" joinstyle="miter"/>
            <v:imagedata r:id="rId30" o:title=""/>
            <o:lock v:ext="edit" aspectratio="t"/>
            <w10:wrap type="none"/>
            <w10:anchorlock/>
          </v:shape>
          <o:OLEObject Type="Embed" ProgID="Equation.3" ShapeID="_x0000_i1037" DrawAspect="Content" ObjectID="_1468075737" r:id="rId29">
            <o:LockedField>false</o:LockedField>
          </o:OLEObject>
        </w:objec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position w:val="-14"/>
          <w:sz w:val="24"/>
          <w:szCs w:val="24"/>
        </w:rPr>
        <w:object>
          <v:shape id="_x0000_i1038" o:spt="75" type="#_x0000_t75" style="height:18.75pt;width:132pt;" o:ole="t" filled="f" o:preferrelative="t" stroked="f" coordsize="21600,21600">
            <v:path/>
            <v:fill on="f" focussize="0,0"/>
            <v:stroke on="f" joinstyle="miter"/>
            <v:imagedata r:id="rId32" o:title=""/>
            <o:lock v:ext="edit" aspectratio="t"/>
            <w10:wrap type="none"/>
            <w10:anchorlock/>
          </v:shape>
          <o:OLEObject Type="Embed" ProgID="Equation.3" ShapeID="_x0000_i1038" DrawAspect="Content" ObjectID="_1468075738" r:id="rId31">
            <o:LockedField>false</o:LockedField>
          </o:OLEObject>
        </w:object>
      </w:r>
    </w:p>
    <w:p>
      <w:pPr>
        <w:rPr>
          <w:rFonts w:ascii="Times New Roman" w:hAnsi="Times New Roman" w:cs="Times New Roman"/>
          <w:sz w:val="24"/>
          <w:szCs w:val="24"/>
        </w:rPr>
      </w:pPr>
      <w:r>
        <w:rPr>
          <w:rFonts w:ascii="Times New Roman" w:hAnsi="Times New Roman" w:cs="Times New Roman"/>
          <w:position w:val="-30"/>
          <w:sz w:val="24"/>
          <w:szCs w:val="24"/>
        </w:rPr>
        <w:object>
          <v:shape id="_x0000_i1039" o:spt="75" type="#_x0000_t75" style="height:35.25pt;width:144.75pt;" o:ole="t" filled="f" o:preferrelative="t" stroked="f" coordsize="21600,21600">
            <v:path/>
            <v:fill on="f" focussize="0,0"/>
            <v:stroke on="f" joinstyle="miter"/>
            <v:imagedata r:id="rId34" o:title=""/>
            <o:lock v:ext="edit" aspectratio="t"/>
            <w10:wrap type="none"/>
            <w10:anchorlock/>
          </v:shape>
          <o:OLEObject Type="Embed" ProgID="Equation.3" ShapeID="_x0000_i1039" DrawAspect="Content" ObjectID="_1468075739" r:id="rId33">
            <o:LockedField>false</o:LockedField>
          </o:OLEObject>
        </w:object>
      </w:r>
    </w:p>
    <w:p>
      <w:pPr>
        <w:rPr>
          <w:rFonts w:ascii="Times New Roman" w:hAnsi="Times New Roman" w:cs="Times New Roman"/>
          <w:sz w:val="24"/>
          <w:szCs w:val="24"/>
        </w:rPr>
      </w:pPr>
      <w:r>
        <w:rPr>
          <w:rFonts w:ascii="Times New Roman" w:hAnsi="Times New Roman" w:cs="Times New Roman"/>
          <w:sz w:val="24"/>
          <w:szCs w:val="24"/>
        </w:rPr>
        <w:t>d) In terms of returns:</w:t>
      </w:r>
    </w:p>
    <w:p>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position w:val="-12"/>
          <w:sz w:val="24"/>
          <w:szCs w:val="24"/>
        </w:rPr>
        <w:object>
          <v:shape id="_x0000_i1040" o:spt="75" type="#_x0000_t75" style="height:18pt;width:177.75pt;" o:ole="t" filled="f" o:preferrelative="t" stroked="f" coordsize="21600,21600">
            <v:path/>
            <v:fill on="f" focussize="0,0"/>
            <v:stroke on="f" joinstyle="miter"/>
            <v:imagedata r:id="rId36" o:title=""/>
            <o:lock v:ext="edit" aspectratio="t"/>
            <w10:wrap type="none"/>
            <w10:anchorlock/>
          </v:shape>
          <o:OLEObject Type="Embed" ProgID="Equation.3" ShapeID="_x0000_i1040" DrawAspect="Content" ObjectID="_1468075740" r:id="rId35">
            <o:LockedField>false</o:LockedField>
          </o:OLEObject>
        </w:object>
      </w:r>
    </w:p>
    <w:p>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so,</w:t>
      </w:r>
    </w:p>
    <w:p>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position w:val="-32"/>
          <w:sz w:val="24"/>
          <w:szCs w:val="24"/>
        </w:rPr>
        <w:object>
          <v:shape id="_x0000_i1041" o:spt="75" type="#_x0000_t75" style="height:36pt;width:108.75pt;" o:ole="t" filled="f" o:preferrelative="t" stroked="f" coordsize="21600,21600">
            <v:path/>
            <v:fill on="f" focussize="0,0"/>
            <v:stroke on="f" joinstyle="miter"/>
            <v:imagedata r:id="rId38" o:title=""/>
            <o:lock v:ext="edit" aspectratio="t"/>
            <w10:wrap type="none"/>
            <w10:anchorlock/>
          </v:shape>
          <o:OLEObject Type="Embed" ProgID="Equation.3" ShapeID="_x0000_i1041" DrawAspect="Content" ObjectID="_1468075741" r:id="rId37">
            <o:LockedField>false</o:LockedField>
          </o:OLEObject>
        </w:object>
      </w:r>
    </w:p>
    <w:p>
      <w:pPr>
        <w:rPr>
          <w:rFonts w:ascii="Times New Roman" w:hAnsi="Times New Roman" w:cs="Times New Roman"/>
          <w:sz w:val="24"/>
          <w:szCs w:val="24"/>
        </w:rPr>
      </w:pPr>
      <w:r>
        <w:rPr>
          <w:rFonts w:ascii="Times New Roman" w:hAnsi="Times New Roman" w:cs="Times New Roman"/>
          <w:sz w:val="24"/>
          <w:szCs w:val="24"/>
        </w:rPr>
        <w:t>e) The risk free rate of return is an essential factor in  the determination of overall returns to  an investor via use of the Capital Asset Pricing Model (CAPM)</w: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Question 4</w:t>
      </w:r>
    </w:p>
    <w:p>
      <w:pPr>
        <w:rPr>
          <w:rFonts w:ascii="Times New Roman" w:hAnsi="Times New Roman" w:cs="Times New Roman"/>
          <w:sz w:val="36"/>
          <w:szCs w:val="36"/>
        </w:rPr>
      </w:pPr>
      <w:r>
        <w:rPr>
          <w:rFonts w:ascii="Times New Roman" w:hAnsi="Times New Roman" w:cs="Times New Roman"/>
          <w:sz w:val="24"/>
          <w:szCs w:val="24"/>
        </w:rPr>
        <w:t xml:space="preserve">a.)   </w:t>
      </w:r>
      <w:r>
        <w:rPr>
          <w:rFonts w:ascii="Times New Roman" w:hAnsi="Times New Roman" w:cs="Times New Roman"/>
          <w:sz w:val="36"/>
          <w:szCs w:val="36"/>
        </w:rPr>
        <w:t xml:space="preserve">  E [ e</w:t>
      </w:r>
      <w:r>
        <w:rPr>
          <w:rFonts w:ascii="Times New Roman" w:hAnsi="Times New Roman" w:cs="Times New Roman"/>
          <w:sz w:val="36"/>
          <w:szCs w:val="36"/>
          <w:vertAlign w:val="superscript"/>
        </w:rPr>
        <w:t>-aỹ</w:t>
      </w:r>
      <w:r>
        <w:rPr>
          <w:rFonts w:ascii="Times New Roman" w:hAnsi="Times New Roman" w:cs="Times New Roman"/>
          <w:sz w:val="36"/>
          <w:szCs w:val="36"/>
        </w:rPr>
        <w:t xml:space="preserve">] = e </w:t>
      </w:r>
      <w:r>
        <w:rPr>
          <w:rFonts w:ascii="Times New Roman" w:hAnsi="Times New Roman" w:cs="Times New Roman"/>
          <w:sz w:val="36"/>
          <w:szCs w:val="36"/>
          <w:vertAlign w:val="superscript"/>
        </w:rPr>
        <w:t>-αμ + ½α2ϕ2</w:t>
      </w:r>
      <w:r>
        <w:rPr>
          <w:rFonts w:ascii="Arial" w:hAnsi="Arial" w:cs="Arial"/>
          <w:sz w:val="36"/>
          <w:szCs w:val="36"/>
          <w:vertAlign w:val="superscript"/>
        </w:rPr>
        <w:t>½</w:t>
      </w:r>
    </w:p>
    <w:p>
      <w:pPr>
        <w:rPr>
          <w:rFonts w:ascii="Times New Roman" w:hAnsi="Times New Roman" w:cs="Times New Roman"/>
          <w:sz w:val="36"/>
          <w:szCs w:val="36"/>
          <w:vertAlign w:val="subscript"/>
        </w:rPr>
      </w:pPr>
      <w:r>
        <w:rPr>
          <w:rFonts w:ascii="Times New Roman" w:hAnsi="Times New Roman" w:cs="Times New Roman"/>
          <w:sz w:val="36"/>
          <w:szCs w:val="36"/>
          <w:vertAlign w:val="superscript"/>
        </w:rPr>
        <w:t xml:space="preserve">             </w:t>
      </w:r>
      <w:r>
        <w:rPr>
          <w:rFonts w:ascii="Times New Roman" w:hAnsi="Times New Roman" w:cs="Times New Roman"/>
          <w:sz w:val="36"/>
          <w:szCs w:val="36"/>
        </w:rPr>
        <w:t>But α=1,  μ=1 and ϕ=1 at time t</w:t>
      </w:r>
      <w:r>
        <w:rPr>
          <w:rFonts w:ascii="Times New Roman" w:hAnsi="Times New Roman" w:cs="Times New Roman"/>
          <w:sz w:val="36"/>
          <w:szCs w:val="36"/>
          <w:vertAlign w:val="subscript"/>
        </w:rPr>
        <w:t>0</w:t>
      </w:r>
    </w:p>
    <w:p>
      <w:pPr>
        <w:rPr>
          <w:rFonts w:ascii="Times New Roman" w:hAnsi="Times New Roman" w:cs="Times New Roman"/>
          <w:sz w:val="36"/>
          <w:szCs w:val="36"/>
          <w:vertAlign w:val="superscript"/>
        </w:rPr>
      </w:pPr>
      <w:r>
        <w:rPr>
          <w:rFonts w:ascii="Times New Roman" w:hAnsi="Times New Roman" w:cs="Times New Roman"/>
          <w:sz w:val="36"/>
          <w:szCs w:val="36"/>
          <w:vertAlign w:val="subscript"/>
        </w:rPr>
        <w:t xml:space="preserve">               </w:t>
      </w:r>
      <w:r>
        <w:rPr>
          <w:rFonts w:ascii="Times New Roman" w:hAnsi="Times New Roman" w:cs="Times New Roman"/>
          <w:sz w:val="36"/>
          <w:szCs w:val="36"/>
        </w:rPr>
        <w:t>= e</w:t>
      </w:r>
      <w:r>
        <w:rPr>
          <w:rFonts w:ascii="Times New Roman" w:hAnsi="Times New Roman" w:cs="Times New Roman"/>
          <w:sz w:val="36"/>
          <w:szCs w:val="36"/>
          <w:vertAlign w:val="superscript"/>
        </w:rPr>
        <w:t>-1 + ½x1x1</w:t>
      </w:r>
    </w:p>
    <w:p>
      <w:pPr>
        <w:rPr>
          <w:rFonts w:ascii="Times New Roman" w:hAnsi="Times New Roman" w:cs="Times New Roman"/>
          <w:sz w:val="36"/>
          <w:szCs w:val="36"/>
          <w:vertAlign w:val="superscript"/>
        </w:rPr>
      </w:pPr>
      <w:r>
        <w:rPr>
          <w:rFonts w:ascii="Times New Roman" w:hAnsi="Times New Roman" w:cs="Times New Roman"/>
          <w:sz w:val="36"/>
          <w:szCs w:val="36"/>
          <w:vertAlign w:val="superscript"/>
        </w:rPr>
        <w:t xml:space="preserve">               </w:t>
      </w:r>
      <w:r>
        <w:rPr>
          <w:rFonts w:ascii="Times New Roman" w:hAnsi="Times New Roman" w:cs="Times New Roman"/>
          <w:sz w:val="36"/>
          <w:szCs w:val="36"/>
        </w:rPr>
        <w:t xml:space="preserve">=e </w:t>
      </w:r>
      <w:r>
        <w:rPr>
          <w:rFonts w:ascii="Times New Roman" w:hAnsi="Times New Roman" w:cs="Times New Roman"/>
          <w:sz w:val="36"/>
          <w:szCs w:val="36"/>
          <w:vertAlign w:val="superscript"/>
        </w:rPr>
        <w:t>-1 + ½</w:t>
      </w:r>
    </w:p>
    <w:p>
      <w:pPr>
        <w:rPr>
          <w:rFonts w:ascii="Times New Roman" w:hAnsi="Times New Roman" w:cs="Times New Roman"/>
          <w:sz w:val="36"/>
          <w:szCs w:val="36"/>
          <w:vertAlign w:val="superscript"/>
        </w:rPr>
      </w:pPr>
      <w:r>
        <w:rPr>
          <w:rFonts w:ascii="Times New Roman" w:hAnsi="Times New Roman" w:cs="Times New Roman"/>
          <w:sz w:val="36"/>
          <w:szCs w:val="36"/>
          <w:vertAlign w:val="superscript"/>
        </w:rPr>
        <w:t xml:space="preserve">              </w:t>
      </w:r>
      <w:r>
        <w:rPr>
          <w:rFonts w:ascii="Times New Roman" w:hAnsi="Times New Roman" w:cs="Times New Roman"/>
          <w:sz w:val="36"/>
          <w:szCs w:val="36"/>
        </w:rPr>
        <w:t xml:space="preserve">=e </w:t>
      </w:r>
      <w:r>
        <w:rPr>
          <w:rFonts w:ascii="Times New Roman" w:hAnsi="Times New Roman" w:cs="Times New Roman"/>
          <w:sz w:val="36"/>
          <w:szCs w:val="36"/>
          <w:vertAlign w:val="superscript"/>
        </w:rPr>
        <w:t>-½</w:t>
      </w:r>
    </w:p>
    <w:p>
      <w:pPr>
        <w:rPr>
          <w:rFonts w:ascii="Times New Roman" w:hAnsi="Times New Roman" w:cs="Times New Roman"/>
          <w:sz w:val="36"/>
          <w:szCs w:val="36"/>
        </w:rPr>
      </w:pPr>
      <w:r>
        <w:rPr>
          <w:rFonts w:ascii="Times New Roman" w:hAnsi="Times New Roman" w:cs="Times New Roman"/>
          <w:sz w:val="36"/>
          <w:szCs w:val="36"/>
          <w:vertAlign w:val="superscript"/>
        </w:rPr>
        <w:t xml:space="preserve">              </w:t>
      </w:r>
      <w:r>
        <w:rPr>
          <w:rFonts w:ascii="Times New Roman" w:hAnsi="Times New Roman" w:cs="Times New Roman"/>
          <w:sz w:val="36"/>
          <w:szCs w:val="36"/>
        </w:rPr>
        <w:t>=0.6055</w:t>
      </w:r>
    </w:p>
    <w:p>
      <w:pPr>
        <w:rPr>
          <w:rFonts w:ascii="Arial" w:hAnsi="Arial" w:cs="Arial"/>
          <w:sz w:val="24"/>
          <w:szCs w:val="24"/>
        </w:rPr>
      </w:pPr>
      <w:r>
        <w:rPr>
          <w:rFonts w:ascii="Times New Roman" w:hAnsi="Times New Roman" w:cs="Times New Roman"/>
          <w:sz w:val="36"/>
          <w:szCs w:val="36"/>
        </w:rPr>
        <w:t xml:space="preserve">         =0.61</w:t>
      </w:r>
      <w:r>
        <w:rPr>
          <w:rFonts w:ascii="Arial" w:hAnsi="Arial" w:cs="Arial"/>
          <w:sz w:val="24"/>
          <w:szCs w:val="24"/>
        </w:rPr>
        <w:t xml:space="preserve">      </w: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 xml:space="preserve"> b) The level of X that maximizes her expected utility would be at a time t</w:t>
      </w:r>
      <w:r>
        <w:rPr>
          <w:rFonts w:ascii="Times New Roman" w:hAnsi="Times New Roman" w:cs="Times New Roman"/>
          <w:sz w:val="24"/>
          <w:szCs w:val="24"/>
          <w:vertAlign w:val="subscript"/>
        </w:rPr>
        <w:t xml:space="preserve">1, </w:t>
      </w:r>
      <w:r>
        <w:rPr>
          <w:rFonts w:ascii="Times New Roman" w:hAnsi="Times New Roman" w:cs="Times New Roman"/>
          <w:sz w:val="24"/>
          <w:szCs w:val="24"/>
        </w:rPr>
        <w:t>where x= 2 hence the expected utility would be:</w:t>
      </w:r>
    </w:p>
    <w:p>
      <w:pPr>
        <w:rPr>
          <w:rFonts w:ascii="Times New Roman" w:hAnsi="Times New Roman" w:cs="Times New Roman"/>
          <w:sz w:val="24"/>
          <w:szCs w:val="24"/>
        </w:rPr>
      </w:pPr>
      <w:r>
        <w:rPr>
          <w:rFonts w:ascii="Times New Roman" w:hAnsi="Times New Roman" w:cs="Times New Roman"/>
          <w:sz w:val="24"/>
          <w:szCs w:val="24"/>
        </w:rPr>
        <w:t xml:space="preserve"> Calculations</w:t>
      </w:r>
    </w:p>
    <w:p>
      <w:pPr>
        <w:rPr>
          <w:rFonts w:ascii="Times New Roman" w:hAnsi="Times New Roman" w:cs="Times New Roman"/>
          <w:sz w:val="24"/>
          <w:szCs w:val="24"/>
          <w:vertAlign w:val="superscript"/>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E [e</w:t>
      </w:r>
      <w:r>
        <w:rPr>
          <w:rFonts w:ascii="Times New Roman" w:hAnsi="Times New Roman" w:cs="Times New Roman"/>
          <w:sz w:val="24"/>
          <w:szCs w:val="24"/>
          <w:vertAlign w:val="superscript"/>
        </w:rPr>
        <w:t>-</w:t>
      </w:r>
      <w:r>
        <w:rPr>
          <w:rFonts w:ascii="Arial" w:hAnsi="Arial" w:cs="Arial"/>
          <w:sz w:val="24"/>
          <w:szCs w:val="24"/>
          <w:vertAlign w:val="superscript"/>
        </w:rPr>
        <w:t>α</w:t>
      </w:r>
      <w:r>
        <w:rPr>
          <w:rFonts w:ascii="Times New Roman" w:hAnsi="Times New Roman" w:cs="Times New Roman"/>
          <w:sz w:val="24"/>
          <w:szCs w:val="24"/>
          <w:vertAlign w:val="superscript"/>
        </w:rPr>
        <w:t>ỹ</w:t>
      </w:r>
      <w:r>
        <w:rPr>
          <w:rFonts w:ascii="Times New Roman" w:hAnsi="Times New Roman" w:cs="Times New Roman"/>
          <w:sz w:val="24"/>
          <w:szCs w:val="24"/>
        </w:rPr>
        <w:t>] = e</w:t>
      </w:r>
      <w:r>
        <w:rPr>
          <w:rFonts w:ascii="Times New Roman" w:hAnsi="Times New Roman" w:cs="Times New Roman"/>
          <w:sz w:val="24"/>
          <w:szCs w:val="24"/>
          <w:vertAlign w:val="superscript"/>
        </w:rPr>
        <w:t>-</w:t>
      </w:r>
      <w:r>
        <w:rPr>
          <w:rFonts w:ascii="Arial" w:hAnsi="Arial" w:cs="Arial"/>
          <w:sz w:val="24"/>
          <w:szCs w:val="24"/>
          <w:vertAlign w:val="superscript"/>
        </w:rPr>
        <w:t>αμ</w:t>
      </w:r>
      <w:r>
        <w:rPr>
          <w:rFonts w:ascii="Times New Roman" w:hAnsi="Times New Roman" w:cs="Times New Roman"/>
          <w:sz w:val="24"/>
          <w:szCs w:val="24"/>
          <w:vertAlign w:val="superscript"/>
        </w:rPr>
        <w:t xml:space="preserve"> + </w:t>
      </w:r>
      <w:r>
        <w:rPr>
          <w:rFonts w:ascii="Arial" w:hAnsi="Arial" w:cs="Arial"/>
          <w:sz w:val="24"/>
          <w:szCs w:val="24"/>
          <w:vertAlign w:val="superscript"/>
        </w:rPr>
        <w:t>½α</w:t>
      </w:r>
      <w:r>
        <w:rPr>
          <w:rFonts w:ascii="Times New Roman" w:hAnsi="Times New Roman" w:cs="Times New Roman"/>
          <w:sz w:val="24"/>
          <w:szCs w:val="24"/>
          <w:vertAlign w:val="superscript"/>
        </w:rPr>
        <w:t>ϕ2</w:t>
      </w:r>
    </w:p>
    <w:p>
      <w:pPr>
        <w:rPr>
          <w:rFonts w:ascii="Times New Roman" w:hAnsi="Times New Roman" w:cs="Times New Roman"/>
          <w:sz w:val="24"/>
          <w:szCs w:val="24"/>
        </w:rPr>
      </w:pPr>
      <w:r>
        <w:rPr>
          <w:rFonts w:ascii="Times New Roman" w:hAnsi="Times New Roman" w:cs="Times New Roman"/>
          <w:sz w:val="24"/>
          <w:szCs w:val="24"/>
          <w:vertAlign w:val="superscript"/>
        </w:rPr>
        <w:t xml:space="preserve">                   </w:t>
      </w:r>
      <w:r>
        <w:rPr>
          <w:rFonts w:ascii="Times New Roman" w:hAnsi="Times New Roman" w:cs="Times New Roman"/>
          <w:sz w:val="24"/>
          <w:szCs w:val="24"/>
        </w:rPr>
        <w:t>But ϕ=2</w:t>
      </w:r>
    </w:p>
    <w:p>
      <w:pPr>
        <w:rPr>
          <w:rFonts w:ascii="Times New Roman" w:hAnsi="Times New Roman" w:cs="Times New Roman"/>
          <w:sz w:val="24"/>
          <w:szCs w:val="24"/>
          <w:vertAlign w:val="superscript"/>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=e</w:t>
      </w:r>
      <w:r>
        <w:rPr>
          <w:rFonts w:ascii="Times New Roman" w:hAnsi="Times New Roman" w:cs="Times New Roman"/>
          <w:sz w:val="24"/>
          <w:szCs w:val="24"/>
          <w:vertAlign w:val="superscript"/>
        </w:rPr>
        <w:t>-1+</w:t>
      </w:r>
      <w:r>
        <w:rPr>
          <w:rFonts w:ascii="Arial" w:hAnsi="Arial" w:cs="Arial"/>
          <w:sz w:val="24"/>
          <w:szCs w:val="24"/>
          <w:vertAlign w:val="superscript"/>
        </w:rPr>
        <w:t>½</w:t>
      </w:r>
      <w:r>
        <w:rPr>
          <w:rFonts w:ascii="Times New Roman" w:hAnsi="Times New Roman" w:cs="Times New Roman"/>
          <w:sz w:val="24"/>
          <w:szCs w:val="24"/>
          <w:vertAlign w:val="superscript"/>
        </w:rPr>
        <w:t>x1x2</w:t>
      </w:r>
    </w:p>
    <w:p>
      <w:pPr>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w:t>
      </w:r>
      <w:r>
        <w:rPr>
          <w:rFonts w:ascii="Times New Roman" w:hAnsi="Times New Roman" w:cs="Times New Roman"/>
          <w:sz w:val="24"/>
          <w:szCs w:val="24"/>
        </w:rPr>
        <w:t>=e</w:t>
      </w:r>
      <w:r>
        <w:rPr>
          <w:rFonts w:ascii="Times New Roman" w:hAnsi="Times New Roman" w:cs="Times New Roman"/>
          <w:sz w:val="24"/>
          <w:szCs w:val="24"/>
          <w:vertAlign w:val="superscript"/>
        </w:rPr>
        <w:t>-1+1</w:t>
      </w:r>
    </w:p>
    <w:p>
      <w:pPr>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w:t>
      </w:r>
      <w:r>
        <w:rPr>
          <w:rFonts w:ascii="Times New Roman" w:hAnsi="Times New Roman" w:cs="Times New Roman"/>
          <w:sz w:val="24"/>
          <w:szCs w:val="24"/>
        </w:rPr>
        <w:t>= e</w:t>
      </w:r>
      <w:r>
        <w:rPr>
          <w:rFonts w:ascii="Times New Roman" w:hAnsi="Times New Roman" w:cs="Times New Roman"/>
          <w:sz w:val="24"/>
          <w:szCs w:val="24"/>
          <w:vertAlign w:val="superscript"/>
        </w:rPr>
        <w:t>0</w:t>
      </w:r>
    </w:p>
    <w:p>
      <w:pPr>
        <w:rPr>
          <w:rFonts w:ascii="Times New Roman" w:hAnsi="Times New Roman" w:cs="Times New Roman"/>
          <w:sz w:val="24"/>
          <w:szCs w:val="24"/>
        </w:rPr>
      </w:pPr>
      <w:r>
        <w:rPr>
          <w:rFonts w:ascii="Times New Roman" w:hAnsi="Times New Roman" w:cs="Times New Roman"/>
          <w:sz w:val="24"/>
          <w:szCs w:val="24"/>
          <w:vertAlign w:val="superscript"/>
        </w:rPr>
        <w:t xml:space="preserve">                   </w:t>
      </w:r>
      <w:r>
        <w:rPr>
          <w:rFonts w:ascii="Times New Roman" w:hAnsi="Times New Roman" w:cs="Times New Roman"/>
          <w:sz w:val="24"/>
          <w:szCs w:val="24"/>
        </w:rPr>
        <w:t>= 1</w:t>
      </w:r>
    </w:p>
    <w:p>
      <w:pPr>
        <w:rPr>
          <w:rFonts w:ascii="Times New Roman" w:hAnsi="Times New Roman" w:cs="Times New Roman"/>
          <w:sz w:val="24"/>
          <w:szCs w:val="24"/>
        </w:rPr>
      </w:pPr>
      <w:r>
        <w:rPr>
          <w:rFonts w:ascii="Times New Roman" w:hAnsi="Times New Roman" w:cs="Times New Roman"/>
          <w:sz w:val="24"/>
          <w:szCs w:val="24"/>
        </w:rPr>
        <w:t xml:space="preserve"> c) Portfolio change in response to the absolute risk aversion would be as follows:</w:t>
      </w:r>
    </w:p>
    <w:p>
      <w:pPr>
        <w:rPr>
          <w:rFonts w:ascii="Times New Roman" w:hAnsi="Times New Roman" w:cs="Times New Roman"/>
          <w:sz w:val="24"/>
          <w:szCs w:val="24"/>
        </w:rPr>
      </w:pPr>
      <w:r>
        <w:rPr>
          <w:rFonts w:ascii="Times New Roman" w:hAnsi="Times New Roman" w:cs="Times New Roman"/>
          <w:sz w:val="24"/>
          <w:szCs w:val="24"/>
        </w:rPr>
        <w:t xml:space="preserve"> The change would lead to a drop down in the risk free rate leading to a consequential lowering in the systematic risk attached to the Beta of the portfolio</w:t>
      </w:r>
    </w:p>
    <w:p>
      <w:pPr>
        <w:rPr>
          <w:rFonts w:ascii="Times New Roman" w:hAnsi="Times New Roman" w:cs="Times New Roman"/>
          <w:sz w:val="24"/>
          <w:szCs w:val="24"/>
        </w:rPr>
      </w:pPr>
      <w:r>
        <w:rPr>
          <w:rFonts w:ascii="Times New Roman" w:hAnsi="Times New Roman" w:cs="Times New Roman"/>
          <w:sz w:val="24"/>
          <w:szCs w:val="24"/>
        </w:rPr>
        <w:t>d) Expected utility maximizing portfolio would be the derived as follows;</w:t>
      </w:r>
    </w:p>
    <w:p>
      <w:pPr>
        <w:rPr>
          <w:rFonts w:ascii="Times New Roman" w:hAnsi="Times New Roman" w:cs="Times New Roman"/>
          <w:sz w:val="24"/>
          <w:szCs w:val="24"/>
        </w:rPr>
      </w:pPr>
      <w:r>
        <w:rPr>
          <w:rFonts w:ascii="Times New Roman" w:hAnsi="Times New Roman" w:cs="Times New Roman"/>
          <w:sz w:val="24"/>
          <w:szCs w:val="24"/>
        </w:rPr>
        <w:t xml:space="preserve">We first let the labor income denoted by Ḹ to assume the value of the alpha in the expectation utility formula for the portfolio as the sigma for standard deviation. </w:t>
      </w:r>
    </w:p>
    <w:p>
      <w:pPr>
        <w:rPr>
          <w:rFonts w:ascii="Times New Roman" w:hAnsi="Times New Roman" w:cs="Times New Roman"/>
          <w:sz w:val="24"/>
          <w:szCs w:val="24"/>
        </w:rPr>
      </w:pPr>
      <w:r>
        <w:rPr>
          <w:rFonts w:ascii="Times New Roman" w:hAnsi="Times New Roman" w:cs="Times New Roman"/>
          <w:sz w:val="24"/>
          <w:szCs w:val="24"/>
        </w:rPr>
        <w:t>We then take the PDF ( Probability Density Function) of the initial utility function with limits as labor income and sigma as shown below</w:t>
      </w:r>
    </w:p>
    <w:p>
      <w:pPr>
        <w:rPr>
          <w:rFonts w:hint="default" w:ascii="Times New Roman" w:hAnsi="Times New Roman" w:cs="Times New Roman"/>
          <w:sz w:val="36"/>
          <w:szCs w:val="36"/>
          <w:vertAlign w:val="superscript"/>
          <w:lang w:val="en-US"/>
        </w:rPr>
      </w:pPr>
      <w:r>
        <w:rPr>
          <w:rFonts w:hint="default" w:ascii="Times New Roman" w:hAnsi="Times New Roman" w:cs="Times New Roman"/>
          <w:sz w:val="36"/>
          <w:szCs w:val="36"/>
        </w:rPr>
        <w:t>ϴ</w:t>
      </w:r>
      <w:r>
        <w:rPr>
          <w:rFonts w:hint="default" w:ascii="Times New Roman" w:hAnsi="Times New Roman" w:cs="Times New Roman"/>
          <w:sz w:val="36"/>
          <w:szCs w:val="36"/>
          <w:vertAlign w:val="superscript"/>
          <w:lang w:val="en-US"/>
        </w:rPr>
        <w:t xml:space="preserve">2  </w:t>
      </w:r>
    </w:p>
    <w:p>
      <w:pPr>
        <w:rPr>
          <w:rFonts w:hint="default" w:ascii="Times New Roman" w:hAnsi="Times New Roman" w:cs="Times New Roman"/>
          <w:sz w:val="36"/>
          <w:szCs w:val="36"/>
          <w:vertAlign w:val="superscript"/>
          <w:lang w:val="en-US"/>
        </w:rPr>
      </w:pPr>
      <w:r>
        <w:rPr>
          <w:rFonts w:hint="default" w:ascii="Times New Roman" w:hAnsi="Times New Roman" w:cs="Times New Roman"/>
          <w:sz w:val="36"/>
          <w:szCs w:val="36"/>
          <w:vertAlign w:val="superscript"/>
          <w:lang w:val="en-US"/>
        </w:rPr>
        <w:tab/>
      </w:r>
      <w:r>
        <w:rPr>
          <w:rFonts w:hint="default" w:ascii="Times New Roman" w:hAnsi="Times New Roman" w:cs="Times New Roman"/>
          <w:position w:val="-34"/>
          <w:sz w:val="36"/>
          <w:szCs w:val="36"/>
          <w:vertAlign w:val="superscript"/>
          <w:lang w:val="en-US"/>
        </w:rPr>
        <w:object>
          <v:shape id="_x0000_i1042" o:spt="75" type="#_x0000_t75" style="height:39pt;width:17pt;" o:ole="t" filled="f" o:preferrelative="t" stroked="f" coordsize="21600,21600">
            <v:path/>
            <v:fill on="f" focussize="0,0"/>
            <v:stroke on="f"/>
            <v:imagedata r:id="rId40" o:title=""/>
            <o:lock v:ext="edit" aspectratio="t"/>
            <w10:wrap type="none"/>
            <w10:anchorlock/>
          </v:shape>
          <o:OLEObject Type="Embed" ProgID="Equation.KSEE3" ShapeID="_x0000_i1042" DrawAspect="Content" ObjectID="_1468075742" r:id="rId39">
            <o:LockedField>false</o:LockedField>
          </o:OLEObject>
        </w:object>
      </w:r>
      <w:r>
        <w:rPr>
          <w:rFonts w:hint="default" w:ascii="Times New Roman" w:hAnsi="Times New Roman" w:cs="Times New Roman"/>
          <w:sz w:val="36"/>
          <w:szCs w:val="36"/>
          <w:vertAlign w:val="baseline"/>
          <w:lang w:val="en-US"/>
        </w:rPr>
        <w:t xml:space="preserve">e </w:t>
      </w:r>
      <w:r>
        <w:rPr>
          <w:rFonts w:hint="default" w:ascii="Times New Roman" w:hAnsi="Times New Roman" w:cs="Times New Roman"/>
          <w:sz w:val="36"/>
          <w:szCs w:val="36"/>
          <w:vertAlign w:val="superscript"/>
          <w:lang w:val="en-US"/>
        </w:rPr>
        <w:t>-Lμ  + ½L-2ϴ2    ; taking limits we have.</w:t>
      </w:r>
    </w:p>
    <w:p>
      <w:pPr>
        <w:rPr>
          <w:rFonts w:hint="default" w:ascii="Times New Roman" w:hAnsi="Times New Roman" w:cs="Times New Roman"/>
          <w:sz w:val="36"/>
          <w:szCs w:val="36"/>
          <w:vertAlign w:val="baseline"/>
          <w:lang w:val="en-US"/>
        </w:rPr>
      </w:pPr>
      <w:r>
        <w:rPr>
          <w:rFonts w:hint="default" w:ascii="Times New Roman" w:hAnsi="Times New Roman" w:cs="Times New Roman"/>
          <w:sz w:val="36"/>
          <w:szCs w:val="36"/>
          <w:vertAlign w:val="superscript"/>
          <w:lang w:val="en-US"/>
        </w:rPr>
        <w:t xml:space="preserve">                </w:t>
      </w:r>
      <w:r>
        <w:rPr>
          <w:rFonts w:hint="default" w:ascii="Times New Roman" w:hAnsi="Times New Roman" w:cs="Times New Roman"/>
          <w:sz w:val="36"/>
          <w:szCs w:val="36"/>
          <w:vertAlign w:val="baseline"/>
          <w:lang w:val="en-US"/>
        </w:rPr>
        <w:t xml:space="preserve">      e</w:t>
      </w:r>
      <w:r>
        <w:rPr>
          <w:rFonts w:hint="default" w:ascii="Times New Roman" w:hAnsi="Times New Roman" w:cs="Times New Roman"/>
          <w:sz w:val="36"/>
          <w:szCs w:val="36"/>
          <w:vertAlign w:val="superscript"/>
          <w:lang w:val="en-US"/>
        </w:rPr>
        <w:t xml:space="preserve">-Lϴ +½L-2ϴ2    </w:t>
      </w:r>
      <w:r>
        <w:rPr>
          <w:rFonts w:hint="default" w:ascii="Times New Roman" w:hAnsi="Times New Roman" w:cs="Times New Roman"/>
          <w:sz w:val="36"/>
          <w:szCs w:val="36"/>
          <w:vertAlign w:val="baseline"/>
          <w:lang w:val="en-US"/>
        </w:rPr>
        <w:t>+ K</w:t>
      </w:r>
    </w:p>
    <w:p>
      <w:pPr>
        <w:rPr>
          <w:rFonts w:ascii="Times New Roman" w:hAnsi="Times New Roman" w:cs="Times New Roman"/>
          <w:sz w:val="24"/>
          <w:szCs w:val="24"/>
        </w:rPr>
      </w:pPr>
      <w:bookmarkStart w:id="0" w:name="_GoBack"/>
      <w:bookmarkEnd w:id="0"/>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auto"/>
    <w:pitch w:val="default"/>
    <w:sig w:usb0="E00002FF" w:usb1="4000ACFF" w:usb2="00000001" w:usb3="00000000" w:csb0="2000019F" w:csb1="0000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416"/>
    <w:rsid w:val="000E7805"/>
    <w:rsid w:val="002616FD"/>
    <w:rsid w:val="006456B9"/>
    <w:rsid w:val="00761AFD"/>
    <w:rsid w:val="007E5DB5"/>
    <w:rsid w:val="0083340A"/>
    <w:rsid w:val="00A15416"/>
    <w:rsid w:val="00B669C9"/>
    <w:rsid w:val="00C6472B"/>
    <w:rsid w:val="00DE2E3A"/>
    <w:rsid w:val="3A1850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unhideWhenUsed/>
    <w:uiPriority w:val="99"/>
    <w:pPr>
      <w:tabs>
        <w:tab w:val="center" w:pos="4680"/>
        <w:tab w:val="right" w:pos="9360"/>
      </w:tabs>
      <w:spacing w:after="0" w:line="240" w:lineRule="auto"/>
    </w:pPr>
  </w:style>
  <w:style w:type="paragraph" w:styleId="3">
    <w:name w:val="header"/>
    <w:basedOn w:val="1"/>
    <w:link w:val="7"/>
    <w:unhideWhenUsed/>
    <w:uiPriority w:val="99"/>
    <w:pPr>
      <w:tabs>
        <w:tab w:val="center" w:pos="4680"/>
        <w:tab w:val="right" w:pos="9360"/>
      </w:tabs>
      <w:spacing w:after="0" w:line="240" w:lineRule="auto"/>
    </w:pPr>
  </w:style>
  <w:style w:type="paragraph" w:styleId="6">
    <w:name w:val="List Paragraph"/>
    <w:basedOn w:val="1"/>
    <w:qFormat/>
    <w:uiPriority w:val="34"/>
    <w:pPr>
      <w:ind w:left="720"/>
      <w:contextualSpacing/>
    </w:pPr>
  </w:style>
  <w:style w:type="character" w:customStyle="1" w:styleId="7">
    <w:name w:val="Header Char"/>
    <w:basedOn w:val="4"/>
    <w:link w:val="3"/>
    <w:uiPriority w:val="99"/>
  </w:style>
  <w:style w:type="character" w:customStyle="1" w:styleId="8">
    <w:name w:val="Footer Char"/>
    <w:basedOn w:val="4"/>
    <w:link w:val="2"/>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19.wmf"/><Relationship Id="rId4" Type="http://schemas.openxmlformats.org/officeDocument/2006/relationships/oleObject" Target="embeddings/oleObject1.bin"/><Relationship Id="rId39" Type="http://schemas.openxmlformats.org/officeDocument/2006/relationships/oleObject" Target="embeddings/oleObject18.bin"/><Relationship Id="rId38" Type="http://schemas.openxmlformats.org/officeDocument/2006/relationships/image" Target="media/image18.wmf"/><Relationship Id="rId37" Type="http://schemas.openxmlformats.org/officeDocument/2006/relationships/oleObject" Target="embeddings/oleObject17.bin"/><Relationship Id="rId36" Type="http://schemas.openxmlformats.org/officeDocument/2006/relationships/image" Target="media/image17.wmf"/><Relationship Id="rId35" Type="http://schemas.openxmlformats.org/officeDocument/2006/relationships/oleObject" Target="embeddings/oleObject16.bin"/><Relationship Id="rId34" Type="http://schemas.openxmlformats.org/officeDocument/2006/relationships/image" Target="media/image16.wmf"/><Relationship Id="rId33" Type="http://schemas.openxmlformats.org/officeDocument/2006/relationships/oleObject" Target="embeddings/oleObject15.bin"/><Relationship Id="rId32" Type="http://schemas.openxmlformats.org/officeDocument/2006/relationships/image" Target="media/image15.wmf"/><Relationship Id="rId31" Type="http://schemas.openxmlformats.org/officeDocument/2006/relationships/oleObject" Target="embeddings/oleObject14.bin"/><Relationship Id="rId30" Type="http://schemas.openxmlformats.org/officeDocument/2006/relationships/image" Target="media/image14.wmf"/><Relationship Id="rId3" Type="http://schemas.openxmlformats.org/officeDocument/2006/relationships/theme" Target="theme/theme1.xml"/><Relationship Id="rId29" Type="http://schemas.openxmlformats.org/officeDocument/2006/relationships/oleObject" Target="embeddings/oleObject13.bin"/><Relationship Id="rId28" Type="http://schemas.openxmlformats.org/officeDocument/2006/relationships/image" Target="media/image13.wmf"/><Relationship Id="rId27" Type="http://schemas.openxmlformats.org/officeDocument/2006/relationships/oleObject" Target="embeddings/oleObject12.bin"/><Relationship Id="rId26" Type="http://schemas.openxmlformats.org/officeDocument/2006/relationships/image" Target="media/image12.wmf"/><Relationship Id="rId25" Type="http://schemas.openxmlformats.org/officeDocument/2006/relationships/oleObject" Target="embeddings/oleObject11.bin"/><Relationship Id="rId24" Type="http://schemas.openxmlformats.org/officeDocument/2006/relationships/image" Target="media/image11.wmf"/><Relationship Id="rId23" Type="http://schemas.openxmlformats.org/officeDocument/2006/relationships/oleObject" Target="embeddings/oleObject10.bin"/><Relationship Id="rId22" Type="http://schemas.openxmlformats.org/officeDocument/2006/relationships/image" Target="media/image10.wmf"/><Relationship Id="rId21" Type="http://schemas.openxmlformats.org/officeDocument/2006/relationships/oleObject" Target="embeddings/oleObject9.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8.wmf"/><Relationship Id="rId17" Type="http://schemas.openxmlformats.org/officeDocument/2006/relationships/oleObject" Target="embeddings/oleObject7.bin"/><Relationship Id="rId16" Type="http://schemas.openxmlformats.org/officeDocument/2006/relationships/image" Target="media/image7.wmf"/><Relationship Id="rId15" Type="http://schemas.openxmlformats.org/officeDocument/2006/relationships/oleObject" Target="embeddings/oleObject6.bin"/><Relationship Id="rId14" Type="http://schemas.openxmlformats.org/officeDocument/2006/relationships/image" Target="media/image6.wmf"/><Relationship Id="rId13" Type="http://schemas.openxmlformats.org/officeDocument/2006/relationships/oleObject" Target="embeddings/oleObject5.bin"/><Relationship Id="rId12" Type="http://schemas.openxmlformats.org/officeDocument/2006/relationships/image" Target="media/image5.wmf"/><Relationship Id="rId11" Type="http://schemas.openxmlformats.org/officeDocument/2006/relationships/oleObject" Target="embeddings/oleObject4.bin"/><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505</Words>
  <Characters>2879</Characters>
  <Lines>23</Lines>
  <Paragraphs>6</Paragraphs>
  <TotalTime>0</TotalTime>
  <ScaleCrop>false</ScaleCrop>
  <LinksUpToDate>false</LinksUpToDate>
  <CharactersWithSpaces>3378</CharactersWithSpaces>
  <Application>WPS Office_10.2.0.7456_F1E327BC-269C-435d-A152-05C5408002CA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2018-10-09T19:27:00Z</dcterms:created>
  <dc:creator>bridge</dc:creator>
  <cp:lastModifiedBy>Muthomi</cp:lastModifiedBy>
  <dcterms:modified xsi:type="dcterms:W3CDTF">2018-10-09T19:40:33Z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2057-10.2.0.7456</vt:lpwstr>
  </property>
</Properties>
</file>